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Dear EET Fuels,</w:t>
      </w:r>
    </w:p>
    <w:p w:rsidR="00000000" w:rsidDel="00000000" w:rsidP="00000000" w:rsidRDefault="00000000" w:rsidRPr="00000000" w14:paraId="00000002">
      <w:pPr>
        <w:rPr/>
      </w:pPr>
      <w:r w:rsidDel="00000000" w:rsidR="00000000" w:rsidRPr="00000000">
        <w:rPr>
          <w:rtl w:val="0"/>
        </w:rPr>
        <w:t xml:space="preserve">I formally object to the proposed Stanlow CHP Phase 2 development and request that development consent is refused.</w:t>
      </w:r>
    </w:p>
    <w:p w:rsidR="00000000" w:rsidDel="00000000" w:rsidP="00000000" w:rsidRDefault="00000000" w:rsidRPr="00000000" w14:paraId="00000003">
      <w:pPr>
        <w:rPr/>
      </w:pPr>
      <w:r w:rsidDel="00000000" w:rsidR="00000000" w:rsidRPr="00000000">
        <w:rPr>
          <w:rtl w:val="0"/>
        </w:rPr>
        <w:t xml:space="preserve">Nationally significant infrastructure must deliver demonstrable public benefits that justify its environmental consequences. I do not believe the case for this development has been established.</w:t>
      </w:r>
    </w:p>
    <w:p w:rsidR="00000000" w:rsidDel="00000000" w:rsidP="00000000" w:rsidRDefault="00000000" w:rsidRPr="00000000" w14:paraId="00000004">
      <w:pPr>
        <w:rPr/>
      </w:pPr>
      <w:r w:rsidDel="00000000" w:rsidR="00000000" w:rsidRPr="00000000">
        <w:rPr>
          <w:rtl w:val="0"/>
        </w:rPr>
        <w:t xml:space="preserve">My objections:</w:t>
      </w:r>
    </w:p>
    <w:p w:rsidR="00000000" w:rsidDel="00000000" w:rsidP="00000000" w:rsidRDefault="00000000" w:rsidRPr="00000000" w14:paraId="00000005">
      <w:pPr>
        <w:spacing w:before="80" w:lineRule="auto"/>
        <w:rPr/>
      </w:pPr>
      <w:r w:rsidDel="00000000" w:rsidR="00000000" w:rsidRPr="00000000">
        <w:rPr>
          <w:b w:val="1"/>
          <w:bCs w:val="1"/>
          <w:rtl w:val="0"/>
        </w:rPr>
        <w:t xml:space="preserve">1. The scale and purpose of the development</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EET proposes up to 560 MW of installed generating capacity, designed to provide approximately 200 MW of firm output.</w:t>
      </w:r>
    </w:p>
    <w:p w:rsidR="00000000" w:rsidDel="00000000" w:rsidP="00000000" w:rsidRDefault="00000000" w:rsidRPr="00000000" w14:paraId="00000007">
      <w:pPr>
        <w:rPr/>
      </w:pPr>
      <w:r w:rsidDel="00000000" w:rsidR="00000000" w:rsidRPr="00000000">
        <w:rPr>
          <w:rtl w:val="0"/>
        </w:rPr>
        <w:t xml:space="preserve">While some existing equipment may be replaced, the proposals also include energy connections for local industrial customers. It is not sufficiently clear how much capacity replaces existing supply, how much supports further industrial growth, who will receive the energy and what additional environmental impacts that activity creates.</w:t>
      </w:r>
    </w:p>
    <w:p w:rsidR="00000000" w:rsidDel="00000000" w:rsidP="00000000" w:rsidRDefault="00000000" w:rsidRPr="00000000" w14:paraId="00000008">
      <w:pPr>
        <w:spacing w:before="80" w:lineRule="auto"/>
        <w:rPr/>
      </w:pPr>
      <w:r w:rsidDel="00000000" w:rsidR="00000000" w:rsidRPr="00000000">
        <w:rPr>
          <w:b w:val="1"/>
          <w:bCs w:val="1"/>
          <w:rtl w:val="0"/>
        </w:rPr>
        <w:t xml:space="preserve">2. Continued fossil-fuel dependence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plant will initially use fossil-derived gases. No binding deadline for permanently ending fossil-fuel use has been demonstrated, and the plans anticipate refinery gas and natural gas being used when hydrogen is unavailable.</w:t>
      </w:r>
    </w:p>
    <w:p w:rsidR="00000000" w:rsidDel="00000000" w:rsidP="00000000" w:rsidRDefault="00000000" w:rsidRPr="00000000" w14:paraId="0000000A">
      <w:pPr>
        <w:rPr/>
      </w:pPr>
      <w:r w:rsidDel="00000000" w:rsidR="00000000" w:rsidRPr="00000000">
        <w:rPr>
          <w:rtl w:val="0"/>
        </w:rPr>
        <w:t xml:space="preserve">The Planning Inspectorate has itself questioned the project's fuel flexibility. Hydrogen-ready does not guarantee fossil-fuel-free operation or the claimed carbon reductions.</w:t>
      </w:r>
    </w:p>
    <w:p w:rsidR="00000000" w:rsidDel="00000000" w:rsidP="00000000" w:rsidRDefault="00000000" w:rsidRPr="00000000" w14:paraId="0000000B">
      <w:pPr>
        <w:spacing w:before="80" w:lineRule="auto"/>
        <w:rPr/>
      </w:pPr>
      <w:r w:rsidDel="00000000" w:rsidR="00000000" w:rsidRPr="00000000">
        <w:rPr>
          <w:b w:val="1"/>
          <w:bCs w:val="1"/>
          <w:rtl w:val="0"/>
        </w:rPr>
        <w:t xml:space="preserve">3. Existing pollution and the operator's record</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Residents have reported years of chemical odours, flaring, abnormal releases and associated health symptoms. Environmental compliance concerns, including reported water-pollution offences, further undermine confidence in additional industrial expansion.</w:t>
      </w:r>
    </w:p>
    <w:p w:rsidR="00000000" w:rsidDel="00000000" w:rsidP="00000000" w:rsidRDefault="00000000" w:rsidRPr="00000000" w14:paraId="0000000D">
      <w:pPr>
        <w:rPr/>
      </w:pPr>
      <w:r w:rsidDel="00000000" w:rsidR="00000000" w:rsidRPr="00000000">
        <w:rPr>
          <w:rtl w:val="0"/>
        </w:rPr>
        <w:t xml:space="preserve">These existing concerns must not be dismissed when assessing the risks of further development.</w:t>
      </w:r>
    </w:p>
    <w:p w:rsidR="00000000" w:rsidDel="00000000" w:rsidP="00000000" w:rsidRDefault="00000000" w:rsidRPr="00000000" w14:paraId="0000000E">
      <w:pPr>
        <w:spacing w:before="80" w:lineRule="auto"/>
        <w:rPr/>
      </w:pPr>
      <w:r w:rsidDel="00000000" w:rsidR="00000000" w:rsidRPr="00000000">
        <w:rPr>
          <w:b w:val="1"/>
          <w:bCs w:val="1"/>
          <w:rtl w:val="0"/>
        </w:rPr>
        <w:t xml:space="preserve">4. An inadequate picture of existing pollution</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Council disclosures confirm gaps in formal VOC monitoring arrangements. There are also documented concerns about SO₂ monitoring equipment and locations, modelled pollution beyond the existing Air Quality Management Area, and outdated background data.</w:t>
      </w:r>
    </w:p>
    <w:p w:rsidR="00000000" w:rsidDel="00000000" w:rsidP="00000000" w:rsidRDefault="00000000" w:rsidRPr="00000000" w14:paraId="00000010">
      <w:pPr>
        <w:rPr/>
      </w:pPr>
      <w:r w:rsidDel="00000000" w:rsidR="00000000" w:rsidRPr="00000000">
        <w:rPr>
          <w:rtl w:val="0"/>
        </w:rPr>
        <w:t xml:space="preserve">Current Local Air Quality Management arrangements are not fit for purpose as a comprehensive measure of what residents breathe in this heavily industrialised area.</w:t>
      </w:r>
    </w:p>
    <w:p w:rsidR="00000000" w:rsidDel="00000000" w:rsidP="00000000" w:rsidRDefault="00000000" w:rsidRPr="00000000" w14:paraId="00000011">
      <w:pPr>
        <w:rPr/>
      </w:pPr>
      <w:r w:rsidDel="00000000" w:rsidR="00000000" w:rsidRPr="00000000">
        <w:rPr>
          <w:rtl w:val="0"/>
        </w:rPr>
        <w:t xml:space="preserve">Modelling and monitoring selected pollutants cannot, by themselves, establish the full cumulative exposure during normal operations, leaks, flaring, start-ups, shutdowns and fuel switching.</w:t>
      </w:r>
    </w:p>
    <w:p w:rsidR="00000000" w:rsidDel="00000000" w:rsidP="00000000" w:rsidRDefault="00000000" w:rsidRPr="00000000" w14:paraId="00000012">
      <w:pPr>
        <w:spacing w:before="80" w:lineRule="auto"/>
        <w:rPr/>
      </w:pPr>
      <w:r w:rsidDel="00000000" w:rsidR="00000000" w:rsidRPr="00000000">
        <w:rPr>
          <w:b w:val="1"/>
          <w:bCs w:val="1"/>
          <w:rtl w:val="0"/>
        </w:rPr>
        <w:t xml:space="preserve">5. Additional hazardous infrastructure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development includes up to 190 tonnes of additional ammonia storage, alongside gas turbines, gas engines, multifuel boilers, cooling equipment and chemical handling systems.</w:t>
      </w:r>
    </w:p>
    <w:p w:rsidR="00000000" w:rsidDel="00000000" w:rsidP="00000000" w:rsidRDefault="00000000" w:rsidRPr="00000000" w14:paraId="00000014">
      <w:pPr>
        <w:rPr/>
      </w:pPr>
      <w:r w:rsidDel="00000000" w:rsidR="00000000" w:rsidRPr="00000000">
        <w:rPr>
          <w:rtl w:val="0"/>
        </w:rPr>
        <w:t xml:space="preserve">I object to concentrating further hazardous industrial infrastructure in this area without a convincing demonstration that the combined risks to surrounding communities are acceptable, including accidental releases and knock-on incidents involving neighbouring facilities.</w:t>
      </w:r>
    </w:p>
    <w:p w:rsidR="00000000" w:rsidDel="00000000" w:rsidP="00000000" w:rsidRDefault="00000000" w:rsidRPr="00000000" w14:paraId="00000015">
      <w:pPr>
        <w:spacing w:before="80" w:lineRule="auto"/>
        <w:rPr/>
      </w:pPr>
      <w:r w:rsidDel="00000000" w:rsidR="00000000" w:rsidRPr="00000000">
        <w:rPr>
          <w:b w:val="1"/>
          <w:bCs w:val="1"/>
          <w:rtl w:val="0"/>
        </w:rPr>
        <w:t xml:space="preserve">6. Full environmental consequences</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project's justification must account for its complete environmental footprint: fossil-gas extraction and supply, methane emissions, hydrogen production, carbon capture and storage, combustion emissions including NOx, water demand, wastewater, chemical storage, waste, transport, decommissioning and long-term liabilities.</w:t>
      </w:r>
    </w:p>
    <w:p w:rsidR="00000000" w:rsidDel="00000000" w:rsidP="00000000" w:rsidRDefault="00000000" w:rsidRPr="00000000" w14:paraId="00000017">
      <w:pPr>
        <w:rPr/>
      </w:pPr>
      <w:r w:rsidDel="00000000" w:rsidR="00000000" w:rsidRPr="00000000">
        <w:rPr>
          <w:rtl w:val="0"/>
        </w:rPr>
        <w:t xml:space="preserve">The refinery, CHP Phase 1, hydrogen production, wider HyNet infrastructure and neighbouring industries must be considered together, including the industrial activity this plant will supply.</w:t>
      </w:r>
    </w:p>
    <w:p w:rsidR="00000000" w:rsidDel="00000000" w:rsidP="00000000" w:rsidRDefault="00000000" w:rsidRPr="00000000" w14:paraId="00000018">
      <w:pPr>
        <w:spacing w:before="80" w:lineRule="auto"/>
        <w:rPr/>
      </w:pPr>
      <w:r w:rsidDel="00000000" w:rsidR="00000000" w:rsidRPr="00000000">
        <w:rPr>
          <w:b w:val="1"/>
          <w:bCs w:val="1"/>
          <w:rtl w:val="0"/>
        </w:rPr>
        <w:t xml:space="preserve">7. Public benefit and value for money</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wider hydrogen and CCS programme involves substantial financial support from taxpayers and energy consumers.</w:t>
      </w:r>
    </w:p>
    <w:p w:rsidR="00000000" w:rsidDel="00000000" w:rsidP="00000000" w:rsidRDefault="00000000" w:rsidRPr="00000000" w14:paraId="0000001A">
      <w:pPr>
        <w:rPr/>
      </w:pPr>
      <w:r w:rsidDel="00000000" w:rsidR="00000000" w:rsidRPr="00000000">
        <w:rPr>
          <w:rtl w:val="0"/>
        </w:rPr>
        <w:t xml:space="preserve">The lifetime costs, whole-system carbon savings, alternatives and commercial benefits must be weighed against the additional environmental burden placed on communities. National decarbonisation ambitions do not automatically justify this particular development.</w:t>
      </w:r>
    </w:p>
    <w:p w:rsidR="00000000" w:rsidDel="00000000" w:rsidP="00000000" w:rsidRDefault="00000000" w:rsidRPr="00000000" w14:paraId="0000001B">
      <w:pPr>
        <w:rPr/>
      </w:pPr>
      <w:r w:rsidDel="00000000" w:rsidR="00000000" w:rsidRPr="00000000">
        <w:rPr>
          <w:rtl w:val="0"/>
        </w:rPr>
        <w:t xml:space="preserve">My objection is fundamental.</w:t>
      </w:r>
    </w:p>
    <w:p w:rsidR="00000000" w:rsidDel="00000000" w:rsidP="00000000" w:rsidRDefault="00000000" w:rsidRPr="00000000" w14:paraId="0000001C">
      <w:pPr>
        <w:rPr/>
      </w:pPr>
      <w:r w:rsidDel="00000000" w:rsidR="00000000" w:rsidRPr="00000000">
        <w:rPr>
          <w:rtl w:val="0"/>
        </w:rPr>
        <w:t xml:space="preserve">I do not accept that predicted compliance with selected environmental limits, or the promise of future hydrogen use, is sufficient justification for further industrial expansion where important aspects of existing residential exposure and the project's wider consequences remain unresolved.</w:t>
      </w:r>
    </w:p>
    <w:p w:rsidR="00000000" w:rsidDel="00000000" w:rsidP="00000000" w:rsidRDefault="00000000" w:rsidRPr="00000000" w14:paraId="0000001D">
      <w:pPr>
        <w:rPr/>
      </w:pPr>
      <w:r w:rsidDel="00000000" w:rsidR="00000000" w:rsidRPr="00000000">
        <w:rPr>
          <w:rtl w:val="0"/>
        </w:rPr>
        <w:t xml:space="preserve">I believe the adverse impacts, risks and uncertainties have not been justified by sufficiently demonstrated public benefits.</w:t>
      </w:r>
    </w:p>
    <w:p w:rsidR="00000000" w:rsidDel="00000000" w:rsidP="00000000" w:rsidRDefault="00000000" w:rsidRPr="00000000" w14:paraId="0000001E">
      <w:pPr>
        <w:rPr/>
      </w:pPr>
      <w:r w:rsidDel="00000000" w:rsidR="00000000" w:rsidRPr="00000000">
        <w:rPr>
          <w:rtl w:val="0"/>
        </w:rPr>
        <w:t xml:space="preserve">I therefore request that development consent for CHP Phase 2 is refused. Please formally record this objection and provide a written response.</w:t>
      </w:r>
    </w:p>
    <w:p w:rsidR="00000000" w:rsidDel="00000000" w:rsidP="00000000" w:rsidRDefault="00000000" w:rsidRPr="00000000" w14:paraId="0000001F">
      <w:pPr>
        <w:rPr/>
      </w:pPr>
      <w:r w:rsidDel="00000000" w:rsidR="00000000" w:rsidRPr="00000000">
        <w:rPr>
          <w:rtl w:val="0"/>
        </w:rPr>
        <w:t xml:space="preserve">Kind regards,</w:t>
      </w:r>
    </w:p>
    <w:p w:rsidR="00000000" w:rsidDel="00000000" w:rsidP="00000000" w:rsidRDefault="00000000" w:rsidRPr="00000000" w14:paraId="00000020">
      <w:pPr>
        <w:rPr/>
      </w:pPr>
      <w:r w:rsidDel="00000000" w:rsidR="00000000" w:rsidRPr="00000000">
        <w:rPr>
          <w:rtl w:val="0"/>
        </w:rPr>
        <w:t xml:space="preserve">[Name]</w:t>
      </w:r>
    </w:p>
    <w:p w:rsidR="00000000" w:rsidDel="00000000" w:rsidP="00000000" w:rsidRDefault="00000000" w:rsidRPr="00000000" w14:paraId="00000021">
      <w:pPr>
        <w:rPr/>
      </w:pPr>
      <w:r w:rsidDel="00000000" w:rsidR="00000000" w:rsidRPr="00000000">
        <w:rPr>
          <w:rtl w:val="0"/>
        </w:rPr>
        <w:t xml:space="preserve">[Postcode]</w:t>
      </w:r>
    </w:p>
    <w:sectPr>
      <w:pgSz w:h="15840" w:w="12240" w:orient="portrait"/>
      <w:pgMar w:bottom="1152" w:top="1152"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