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2CE7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b/>
          <w:bCs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Fact Sheet</w:t>
      </w:r>
    </w:p>
    <w:p w14:paraId="56D84A2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2A0C11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Peak Cluster Pipeline – Fact Sheet</w:t>
      </w:r>
    </w:p>
    <w:p w14:paraId="2C1C2E7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502EDA3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What is the Peak Cluster project?</w:t>
      </w:r>
    </w:p>
    <w:p w14:paraId="3076C4D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576ABA9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The Peak Cluster project is a proposed carbon dioxide (CO2) pipeline network intended to transport captured CO2 emissions from industrial plants in the High Peak area to offshore storage facilities in Morecambe Bay.</w:t>
      </w:r>
    </w:p>
    <w:p w14:paraId="3485BD3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09B929A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The proposed pipeline is approximately 200km in total length:</w:t>
      </w:r>
    </w:p>
    <w:p w14:paraId="1F7F750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Around 140km on land</w:t>
      </w:r>
    </w:p>
    <w:p w14:paraId="77B9A8C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Around 60km offshore beneath the sea</w:t>
      </w:r>
    </w:p>
    <w:p w14:paraId="51F72D71" w14:textId="498500C8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297316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D4EFEB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Has the project been approved?</w:t>
      </w:r>
    </w:p>
    <w:p w14:paraId="6A8F1C4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0F3BDF0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No.</w:t>
      </w:r>
    </w:p>
    <w:p w14:paraId="06E7DB3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07D1DEB8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The project has </w:t>
      </w:r>
      <w:r w:rsidRPr="00F762F4">
        <w:rPr>
          <w:rFonts w:cs="AppleSystemUIFont"/>
          <w:b/>
          <w:bCs/>
          <w:kern w:val="0"/>
          <w:sz w:val="22"/>
          <w:szCs w:val="22"/>
        </w:rPr>
        <w:t>not</w:t>
      </w:r>
      <w:r w:rsidRPr="00F762F4">
        <w:rPr>
          <w:rFonts w:cs="AppleSystemUIFont"/>
          <w:kern w:val="0"/>
          <w:sz w:val="22"/>
          <w:szCs w:val="22"/>
        </w:rPr>
        <w:t xml:space="preserve"> been granted planning permission or development consent.</w:t>
      </w:r>
    </w:p>
    <w:p w14:paraId="1959F77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B78243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The project would be approved through a </w:t>
      </w:r>
      <w:r w:rsidRPr="00F762F4">
        <w:rPr>
          <w:rFonts w:cs="AppleSystemUIFont"/>
          <w:b/>
          <w:bCs/>
          <w:kern w:val="0"/>
          <w:sz w:val="22"/>
          <w:szCs w:val="22"/>
        </w:rPr>
        <w:t>Development Consent Order (DCO)</w:t>
      </w:r>
      <w:r w:rsidRPr="00F762F4">
        <w:rPr>
          <w:rFonts w:cs="AppleSystemUIFont"/>
          <w:kern w:val="0"/>
          <w:sz w:val="22"/>
          <w:szCs w:val="22"/>
        </w:rPr>
        <w:t xml:space="preserve"> process for Nationally Significant Infrastructure Projects, meaning the final decision rests with the UK Government rather than local councils.</w:t>
      </w:r>
    </w:p>
    <w:p w14:paraId="3B1144F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08F976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However, opposition from local councils and elected representatives remains important and can influence the process.</w:t>
      </w:r>
    </w:p>
    <w:p w14:paraId="7468E5FA" w14:textId="0E7BD669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774B934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95D83A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Which councils have opposed the project?</w:t>
      </w:r>
    </w:p>
    <w:p w14:paraId="039153F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794E4B6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At present:</w:t>
      </w:r>
    </w:p>
    <w:p w14:paraId="4BB0464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All councillors on the Wirral have voted to oppose the project</w:t>
      </w:r>
    </w:p>
    <w:p w14:paraId="4484D5C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Derbyshire County Council has voted to oppose the project</w:t>
      </w:r>
    </w:p>
    <w:p w14:paraId="37091D4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Cheshire West and Chester Council has voted to oppose the project</w:t>
      </w:r>
    </w:p>
    <w:p w14:paraId="73B560FE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056EA8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Campaign groups and residents are also active across:</w:t>
      </w:r>
    </w:p>
    <w:p w14:paraId="71713435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Wirral</w:t>
      </w:r>
    </w:p>
    <w:p w14:paraId="1EECC14E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Cheshire West</w:t>
      </w:r>
    </w:p>
    <w:p w14:paraId="7BC07DF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Mid Cheshire</w:t>
      </w:r>
    </w:p>
    <w:p w14:paraId="22AD422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Cheshire East</w:t>
      </w:r>
    </w:p>
    <w:p w14:paraId="6BCF885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High Peak</w:t>
      </w:r>
    </w:p>
    <w:p w14:paraId="65577E0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Staffordshire Moorlands</w:t>
      </w:r>
    </w:p>
    <w:p w14:paraId="7C274376" w14:textId="4CF4C5DD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When would work begin?</w:t>
      </w:r>
    </w:p>
    <w:p w14:paraId="09540AC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782ECA0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If consent is granted, work is currently anticipated to begin around </w:t>
      </w:r>
      <w:r w:rsidRPr="00F762F4">
        <w:rPr>
          <w:rFonts w:cs="AppleSystemUIFont"/>
          <w:b/>
          <w:bCs/>
          <w:kern w:val="0"/>
          <w:sz w:val="22"/>
          <w:szCs w:val="22"/>
        </w:rPr>
        <w:t>2029</w:t>
      </w:r>
      <w:r w:rsidRPr="00F762F4">
        <w:rPr>
          <w:rFonts w:cs="AppleSystemUIFont"/>
          <w:kern w:val="0"/>
          <w:sz w:val="22"/>
          <w:szCs w:val="22"/>
        </w:rPr>
        <w:t>.</w:t>
      </w:r>
    </w:p>
    <w:p w14:paraId="360AAA1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522D26B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Construction is expected to last for approximately </w:t>
      </w:r>
      <w:r w:rsidRPr="00F762F4">
        <w:rPr>
          <w:rFonts w:cs="AppleSystemUIFont"/>
          <w:b/>
          <w:bCs/>
          <w:kern w:val="0"/>
          <w:sz w:val="22"/>
          <w:szCs w:val="22"/>
        </w:rPr>
        <w:t>three years</w:t>
      </w:r>
      <w:r w:rsidRPr="00F762F4">
        <w:rPr>
          <w:rFonts w:cs="AppleSystemUIFont"/>
          <w:kern w:val="0"/>
          <w:sz w:val="22"/>
          <w:szCs w:val="22"/>
        </w:rPr>
        <w:t>.</w:t>
      </w:r>
    </w:p>
    <w:p w14:paraId="380142C6" w14:textId="688B00E6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36B89B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6F8FC90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What would construction involve?</w:t>
      </w:r>
    </w:p>
    <w:p w14:paraId="7A20530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51D4D6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Construction is expected to begin with large-scale trenching operations.</w:t>
      </w:r>
    </w:p>
    <w:p w14:paraId="102FC5A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3BF8CD0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Current information suggests:</w:t>
      </w:r>
    </w:p>
    <w:p w14:paraId="3689D0E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Trenches/work corridors could be approximately 30 to 40 metres wide</w:t>
      </w:r>
    </w:p>
    <w:p w14:paraId="60209A8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Once backfilled, these corridors would continue to be used for access and vehicle movement along the route</w:t>
      </w:r>
    </w:p>
    <w:p w14:paraId="5DD591C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Heavy construction activity would likely continue throughout the build phase</w:t>
      </w:r>
    </w:p>
    <w:p w14:paraId="76BCAF9B" w14:textId="37AE6B65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3FA9C5F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6F1B995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Is this the same as the pipelines near the M56?</w:t>
      </w:r>
    </w:p>
    <w:p w14:paraId="10D5D8C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76E9F2A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No.</w:t>
      </w:r>
    </w:p>
    <w:p w14:paraId="080FD36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622D05B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The pipelines currently being installed near the M56 are part of the separate </w:t>
      </w:r>
      <w:r w:rsidRPr="00F762F4">
        <w:rPr>
          <w:rFonts w:cs="AppleSystemUIFont"/>
          <w:kern w:val="0"/>
          <w:sz w:val="22"/>
          <w:szCs w:val="22"/>
          <w:u w:val="single"/>
        </w:rPr>
        <w:t>HyNet</w:t>
      </w:r>
      <w:r w:rsidRPr="00F762F4">
        <w:rPr>
          <w:rFonts w:cs="AppleSystemUIFont"/>
          <w:kern w:val="0"/>
          <w:sz w:val="22"/>
          <w:szCs w:val="22"/>
        </w:rPr>
        <w:t xml:space="preserve"> project.</w:t>
      </w:r>
    </w:p>
    <w:p w14:paraId="7441BA6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89A3CE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However:</w:t>
      </w:r>
    </w:p>
    <w:p w14:paraId="701FE24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The organisations involved are closely linked</w:t>
      </w:r>
    </w:p>
    <w:p w14:paraId="1239A97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The same wider energy interests are connected to both projects</w:t>
      </w:r>
    </w:p>
    <w:p w14:paraId="27660B72" w14:textId="395AD47D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0D1D6E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5D2D2DA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Who is behind Peak Cluster?</w:t>
      </w:r>
    </w:p>
    <w:p w14:paraId="293C8D0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2FAEB9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Peak Cluster is a limited company.</w:t>
      </w:r>
    </w:p>
    <w:p w14:paraId="3F2D7DA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F39B85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Companies associated with the wider project include:</w:t>
      </w:r>
    </w:p>
    <w:p w14:paraId="7462EC6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• </w:t>
      </w:r>
      <w:r w:rsidRPr="00F762F4">
        <w:rPr>
          <w:rFonts w:cs="AppleSystemUIFont"/>
          <w:kern w:val="0"/>
          <w:sz w:val="22"/>
          <w:szCs w:val="22"/>
          <w:u w:val="single"/>
        </w:rPr>
        <w:t>Progressive Energy</w:t>
      </w:r>
    </w:p>
    <w:p w14:paraId="121407B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• </w:t>
      </w:r>
      <w:r w:rsidRPr="00F762F4">
        <w:rPr>
          <w:rFonts w:cs="AppleSystemUIFont"/>
          <w:kern w:val="0"/>
          <w:sz w:val="22"/>
          <w:szCs w:val="22"/>
          <w:u w:val="single"/>
        </w:rPr>
        <w:t>Spirit Energy</w:t>
      </w:r>
    </w:p>
    <w:p w14:paraId="2579626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• </w:t>
      </w:r>
      <w:r w:rsidRPr="00F762F4">
        <w:rPr>
          <w:rFonts w:cs="AppleSystemUIFont"/>
          <w:kern w:val="0"/>
          <w:sz w:val="22"/>
          <w:szCs w:val="22"/>
          <w:u w:val="single"/>
        </w:rPr>
        <w:t>Centrica</w:t>
      </w:r>
    </w:p>
    <w:p w14:paraId="3CC00E1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EE93C95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Centrica is widely known as a major gas and fossil fuel company.</w:t>
      </w:r>
    </w:p>
    <w:p w14:paraId="44C5EAC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6DAEA9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Because Peak Cluster is a private limited company, it is </w:t>
      </w:r>
      <w:r w:rsidRPr="00F762F4">
        <w:rPr>
          <w:rFonts w:cs="AppleSystemUIFont"/>
          <w:b/>
          <w:bCs/>
          <w:kern w:val="0"/>
          <w:sz w:val="22"/>
          <w:szCs w:val="22"/>
        </w:rPr>
        <w:t>not subject to the Freedom of Information Act (FOI)</w:t>
      </w:r>
      <w:r w:rsidRPr="00F762F4">
        <w:rPr>
          <w:rFonts w:cs="AppleSystemUIFont"/>
          <w:kern w:val="0"/>
          <w:sz w:val="22"/>
          <w:szCs w:val="22"/>
        </w:rPr>
        <w:t xml:space="preserve"> in the same way public bodies are.</w:t>
      </w:r>
    </w:p>
    <w:p w14:paraId="61AF7197" w14:textId="07C90BEB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How much money is involved?</w:t>
      </w:r>
    </w:p>
    <w:p w14:paraId="22A5921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4E3175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Current publicly referenced funding includes:</w:t>
      </w:r>
    </w:p>
    <w:p w14:paraId="5704006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Approximately £28.6 million from the National Wealth Fund</w:t>
      </w:r>
    </w:p>
    <w:p w14:paraId="4F917E4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Approximately £30 million from private sector participants involved in the project</w:t>
      </w:r>
    </w:p>
    <w:p w14:paraId="1BA5A550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3CC3A0CA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Estimated total build costs are currently unclear, but figures discussed publicly range between:</w:t>
      </w:r>
    </w:p>
    <w:p w14:paraId="37FC3E1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£1.5 billion</w:t>
      </w:r>
    </w:p>
    <w:p w14:paraId="62E7215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£5 billion</w:t>
      </w:r>
    </w:p>
    <w:p w14:paraId="57F6114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6014CAD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Funding is expected to come from:</w:t>
      </w:r>
    </w:p>
    <w:p w14:paraId="4AE73CB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Public investment</w:t>
      </w:r>
    </w:p>
    <w:p w14:paraId="24106D2E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Private investment</w:t>
      </w:r>
    </w:p>
    <w:p w14:paraId="2539427F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Pension-backed investment funds</w:t>
      </w:r>
    </w:p>
    <w:p w14:paraId="6D66284D" w14:textId="5766BA36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0325106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3FF21D3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What about property values?</w:t>
      </w:r>
    </w:p>
    <w:p w14:paraId="4656FDB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24FBA8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There are currently no confirmed figures showing exactly how properties could be affected financially.</w:t>
      </w:r>
    </w:p>
    <w:p w14:paraId="17B2D815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31862B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Campaigners state they are continuing to investigate potential impacts relating to:</w:t>
      </w:r>
    </w:p>
    <w:p w14:paraId="198FCC1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Property values</w:t>
      </w:r>
    </w:p>
    <w:p w14:paraId="3C955E6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• </w:t>
      </w:r>
      <w:proofErr w:type="spellStart"/>
      <w:r w:rsidRPr="00F762F4">
        <w:rPr>
          <w:rFonts w:cs="AppleSystemUIFont"/>
          <w:kern w:val="0"/>
          <w:sz w:val="22"/>
          <w:szCs w:val="22"/>
        </w:rPr>
        <w:t>Mortgageability</w:t>
      </w:r>
      <w:proofErr w:type="spellEnd"/>
    </w:p>
    <w:p w14:paraId="495288C7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Insurance</w:t>
      </w:r>
    </w:p>
    <w:p w14:paraId="7E56167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Long-term land use concerns</w:t>
      </w:r>
    </w:p>
    <w:p w14:paraId="1E2C4842" w14:textId="1B028029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23DCC66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67B4EAC8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What about CO2 transport?</w:t>
      </w:r>
    </w:p>
    <w:p w14:paraId="229FFAC9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6E64BBB8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It has been confirmed that CO2 is proposed to be brought into the Tranmere Terminal area.</w:t>
      </w:r>
    </w:p>
    <w:p w14:paraId="298285B8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0F50B1B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However:</w:t>
      </w:r>
    </w:p>
    <w:p w14:paraId="25BDC8F1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There is currently no clear public explanation of how CO2 would then be transported onward toward the Morecambe Net Zero storage site</w:t>
      </w:r>
    </w:p>
    <w:p w14:paraId="7CD27FC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Campaigners state there are still unanswered questions around transport methods, routing, infrastructure and associated safety implications</w:t>
      </w:r>
    </w:p>
    <w:p w14:paraId="6E69F887" w14:textId="49FB76DE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727042FC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57C6A59F" w14:textId="31F91FE4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Ha</w:t>
      </w:r>
      <w:r w:rsidRPr="00F762F4">
        <w:rPr>
          <w:rFonts w:cs="AppleSystemUIFont"/>
          <w:b/>
          <w:bCs/>
          <w:kern w:val="0"/>
          <w:sz w:val="22"/>
          <w:szCs w:val="22"/>
        </w:rPr>
        <w:t xml:space="preserve">ve MPs </w:t>
      </w:r>
      <w:r w:rsidRPr="00F762F4">
        <w:rPr>
          <w:rFonts w:cs="AppleSystemUIFont"/>
          <w:b/>
          <w:bCs/>
          <w:kern w:val="0"/>
          <w:sz w:val="22"/>
          <w:szCs w:val="22"/>
        </w:rPr>
        <w:t>engaged with campaigners?</w:t>
      </w:r>
    </w:p>
    <w:p w14:paraId="7ACCAA2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18A7F7B4" w14:textId="2ACE3DE5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Esther McVey for Tatton has met with and tabled questions in parliament on behalf of Action Against CCS</w:t>
      </w:r>
    </w:p>
    <w:p w14:paraId="589301BD" w14:textId="5BF20484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Matthew Patrick has agreed to a second meeting.</w:t>
      </w:r>
    </w:p>
    <w:p w14:paraId="2826FB72" w14:textId="1DB969E4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 xml:space="preserve">Dame Angela Eagle and </w:t>
      </w:r>
      <w:proofErr w:type="spellStart"/>
      <w:r w:rsidRPr="00F762F4">
        <w:rPr>
          <w:rFonts w:cs="AppleSystemUIFont"/>
          <w:kern w:val="0"/>
          <w:sz w:val="22"/>
          <w:szCs w:val="22"/>
        </w:rPr>
        <w:t>Alsion</w:t>
      </w:r>
      <w:proofErr w:type="spellEnd"/>
      <w:r w:rsidRPr="00F762F4">
        <w:rPr>
          <w:rFonts w:cs="AppleSystemUIFont"/>
          <w:kern w:val="0"/>
          <w:sz w:val="22"/>
          <w:szCs w:val="22"/>
        </w:rPr>
        <w:t xml:space="preserve"> McGovern are yet to respond.</w:t>
      </w:r>
    </w:p>
    <w:p w14:paraId="04EAE3D7" w14:textId="4F0BF18C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2334F40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4574212B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b/>
          <w:bCs/>
          <w:kern w:val="0"/>
          <w:sz w:val="22"/>
          <w:szCs w:val="22"/>
        </w:rPr>
        <w:t>How can people get involved?</w:t>
      </w:r>
    </w:p>
    <w:p w14:paraId="13293D1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3018BC3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People can:</w:t>
      </w:r>
    </w:p>
    <w:p w14:paraId="00035AD3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</w:p>
    <w:p w14:paraId="3FF8B024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Follow updates through the Action Against CCS Facebook page</w:t>
      </w:r>
    </w:p>
    <w:p w14:paraId="428A3716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Contact local campaign groups through details listed on the campaign website</w:t>
      </w:r>
    </w:p>
    <w:p w14:paraId="4B7010F2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Write to councillors, MPs and other elected representatives</w:t>
      </w:r>
    </w:p>
    <w:p w14:paraId="2546F878" w14:textId="77777777" w:rsidR="00F762F4" w:rsidRPr="00F762F4" w:rsidRDefault="00F762F4" w:rsidP="00F762F4">
      <w:pPr>
        <w:autoSpaceDE w:val="0"/>
        <w:autoSpaceDN w:val="0"/>
        <w:adjustRightInd w:val="0"/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Attend consultations and public meetings</w:t>
      </w:r>
    </w:p>
    <w:p w14:paraId="1AF72E16" w14:textId="2EB6E44B" w:rsidR="00BF197A" w:rsidRPr="00F762F4" w:rsidRDefault="00F762F4" w:rsidP="00F762F4">
      <w:pPr>
        <w:rPr>
          <w:rFonts w:cs="AppleSystemUIFont"/>
          <w:kern w:val="0"/>
          <w:sz w:val="22"/>
          <w:szCs w:val="22"/>
        </w:rPr>
      </w:pPr>
      <w:r w:rsidRPr="00F762F4">
        <w:rPr>
          <w:rFonts w:cs="AppleSystemUIFont"/>
          <w:kern w:val="0"/>
          <w:sz w:val="22"/>
          <w:szCs w:val="22"/>
        </w:rPr>
        <w:t>• Share information with affected communities across all pipeline areas</w:t>
      </w:r>
    </w:p>
    <w:p w14:paraId="2D7FD94A" w14:textId="77777777" w:rsidR="00F762F4" w:rsidRDefault="00F762F4" w:rsidP="00F762F4"/>
    <w:sectPr w:rsidR="00F762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2F4"/>
    <w:rsid w:val="00015F5D"/>
    <w:rsid w:val="004C22A3"/>
    <w:rsid w:val="00B179B8"/>
    <w:rsid w:val="00BF197A"/>
    <w:rsid w:val="00F7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E2BC70"/>
  <w15:chartTrackingRefBased/>
  <w15:docId w15:val="{D814DCF8-3B8A-7B4E-AE06-9D667364B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6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2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2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2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2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2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2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2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2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2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2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2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2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2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2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2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2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2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2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2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2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2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2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2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2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546</Words>
  <Characters>3712</Characters>
  <Application>Microsoft Office Word</Application>
  <DocSecurity>0</DocSecurity>
  <Lines>132</Lines>
  <Paragraphs>88</Paragraphs>
  <ScaleCrop>false</ScaleCrop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Beveridge</dc:creator>
  <cp:keywords/>
  <dc:description/>
  <cp:lastModifiedBy>Laura Beveridge</cp:lastModifiedBy>
  <cp:revision>1</cp:revision>
  <dcterms:created xsi:type="dcterms:W3CDTF">2026-05-10T18:33:00Z</dcterms:created>
  <dcterms:modified xsi:type="dcterms:W3CDTF">2026-05-10T18:38:00Z</dcterms:modified>
</cp:coreProperties>
</file>